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B1" w:rsidRDefault="002A3AB1" w:rsidP="002A3AB1">
      <w:pPr>
        <w:pStyle w:val="2"/>
      </w:pPr>
      <w:r>
        <w:t>Орієнтовна модель річного плану роботи діяльності Р(М)</w:t>
      </w:r>
      <w:proofErr w:type="spellStart"/>
      <w:r>
        <w:t>МК</w:t>
      </w:r>
      <w:proofErr w:type="spellEnd"/>
      <w:r>
        <w:t xml:space="preserve">, </w:t>
      </w:r>
      <w:proofErr w:type="spellStart"/>
      <w:r>
        <w:t>МЦ</w:t>
      </w:r>
      <w:proofErr w:type="spellEnd"/>
      <w:r>
        <w:t>, методичних структур ОТГ</w:t>
      </w:r>
    </w:p>
    <w:p w:rsidR="002A3AB1" w:rsidRDefault="002A3AB1" w:rsidP="002A3AB1">
      <w:pPr>
        <w:pStyle w:val="3"/>
      </w:pPr>
      <w:r>
        <w:t>І. Вступ</w:t>
      </w:r>
    </w:p>
    <w:p w:rsidR="002A3AB1" w:rsidRDefault="002A3AB1" w:rsidP="002A3AB1">
      <w:r>
        <w:t>1.Аналіз роботи за минулий рік:</w:t>
      </w:r>
    </w:p>
    <w:p w:rsidR="002A3AB1" w:rsidRPr="00B26F59" w:rsidRDefault="002A3AB1" w:rsidP="002A3AB1">
      <w:pPr>
        <w:numPr>
          <w:ilvl w:val="0"/>
          <w:numId w:val="1"/>
        </w:numPr>
        <w:rPr>
          <w:lang w:val="ru-RU"/>
        </w:rPr>
      </w:pPr>
      <w:r>
        <w:t>реалізація положень законодавчих та нормативно-правових документів;</w:t>
      </w:r>
    </w:p>
    <w:p w:rsidR="002A3AB1" w:rsidRDefault="002A3AB1" w:rsidP="002A3AB1">
      <w:pPr>
        <w:numPr>
          <w:ilvl w:val="0"/>
          <w:numId w:val="1"/>
        </w:numPr>
      </w:pPr>
      <w:r>
        <w:t>загальна характеристика педкадрів, робота з ними щодо забезпечення планів курсової підготовки;</w:t>
      </w:r>
    </w:p>
    <w:p w:rsidR="002A3AB1" w:rsidRPr="00266CB1" w:rsidRDefault="002A3AB1" w:rsidP="002A3AB1">
      <w:pPr>
        <w:numPr>
          <w:ilvl w:val="0"/>
          <w:numId w:val="1"/>
        </w:numPr>
      </w:pPr>
      <w:r>
        <w:t>загальна характеристика педагогічних кадрів району (міста), ОТГ, відповідність їх освітньо-кваліфікаційного рівня;</w:t>
      </w:r>
    </w:p>
    <w:p w:rsidR="002A3AB1" w:rsidRDefault="002A3AB1" w:rsidP="002A3AB1">
      <w:pPr>
        <w:numPr>
          <w:ilvl w:val="0"/>
          <w:numId w:val="1"/>
        </w:numPr>
      </w:pPr>
      <w:r>
        <w:t>аналіз стану методичної роботи;</w:t>
      </w:r>
    </w:p>
    <w:p w:rsidR="002A3AB1" w:rsidRDefault="002A3AB1" w:rsidP="002A3AB1">
      <w:pPr>
        <w:numPr>
          <w:ilvl w:val="0"/>
          <w:numId w:val="1"/>
        </w:numPr>
      </w:pPr>
      <w:r>
        <w:t>результативність заходів з</w:t>
      </w:r>
      <w:r w:rsidRPr="004B69A2">
        <w:rPr>
          <w:lang w:val="ru-RU"/>
        </w:rPr>
        <w:t xml:space="preserve"> </w:t>
      </w:r>
      <w:proofErr w:type="spellStart"/>
      <w:r>
        <w:rPr>
          <w:lang w:val="ru-RU"/>
        </w:rPr>
        <w:t>питання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розвитку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профмайстерності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педкадрів</w:t>
      </w:r>
      <w:proofErr w:type="spellEnd"/>
      <w:r>
        <w:t>;</w:t>
      </w:r>
    </w:p>
    <w:p w:rsidR="002A3AB1" w:rsidRDefault="002A3AB1" w:rsidP="002A3AB1">
      <w:pPr>
        <w:numPr>
          <w:ilvl w:val="0"/>
          <w:numId w:val="1"/>
        </w:numPr>
      </w:pPr>
      <w:r>
        <w:t xml:space="preserve">ріст </w:t>
      </w:r>
      <w:proofErr w:type="spellStart"/>
      <w:r>
        <w:t>педмайстерності</w:t>
      </w:r>
      <w:proofErr w:type="spellEnd"/>
      <w:r>
        <w:t xml:space="preserve"> вчителів (результати атестації);</w:t>
      </w:r>
    </w:p>
    <w:p w:rsidR="002A3AB1" w:rsidRDefault="002A3AB1" w:rsidP="002A3AB1">
      <w:pPr>
        <w:numPr>
          <w:ilvl w:val="0"/>
          <w:numId w:val="1"/>
        </w:numPr>
      </w:pPr>
      <w:r>
        <w:t>вивчення та узагальнення кращих освітніх практик;</w:t>
      </w:r>
    </w:p>
    <w:p w:rsidR="002A3AB1" w:rsidRDefault="002A3AB1" w:rsidP="002A3AB1">
      <w:pPr>
        <w:numPr>
          <w:ilvl w:val="0"/>
          <w:numId w:val="1"/>
        </w:numPr>
      </w:pPr>
      <w:r>
        <w:t>інформаційний супровід (розроблення навчально-методичного забезпечення);</w:t>
      </w:r>
    </w:p>
    <w:p w:rsidR="002A3AB1" w:rsidRDefault="002A3AB1" w:rsidP="002A3AB1">
      <w:pPr>
        <w:numPr>
          <w:ilvl w:val="0"/>
          <w:numId w:val="1"/>
        </w:numPr>
      </w:pPr>
      <w:r>
        <w:t>підготовка педагогічних працівників для роботи в НУШ;</w:t>
      </w:r>
    </w:p>
    <w:p w:rsidR="002A3AB1" w:rsidRDefault="002A3AB1" w:rsidP="002A3AB1">
      <w:pPr>
        <w:numPr>
          <w:ilvl w:val="0"/>
          <w:numId w:val="1"/>
        </w:numPr>
      </w:pPr>
      <w:r>
        <w:t xml:space="preserve">аналіз основних недоліків в організації </w:t>
      </w:r>
      <w:proofErr w:type="spellStart"/>
      <w:r>
        <w:t>науково-</w:t>
      </w:r>
      <w:proofErr w:type="spellEnd"/>
      <w:r>
        <w:t xml:space="preserve"> методичної роботи, їх причини (підсумковий баланс успіхів та недоліків: тенденції, які необхідно розвивати чи зупиняти).</w:t>
      </w:r>
    </w:p>
    <w:p w:rsidR="002A3AB1" w:rsidRDefault="002A3AB1" w:rsidP="002A3AB1">
      <w:pPr>
        <w:numPr>
          <w:ilvl w:val="0"/>
          <w:numId w:val="1"/>
        </w:numPr>
      </w:pPr>
      <w:r>
        <w:t>результативність проведеної роботи.</w:t>
      </w:r>
    </w:p>
    <w:p w:rsidR="002A3AB1" w:rsidRDefault="002A3AB1" w:rsidP="002A3AB1"/>
    <w:p w:rsidR="002A3AB1" w:rsidRPr="002A3AB1" w:rsidRDefault="002A3AB1" w:rsidP="002A3AB1">
      <w:pPr>
        <w:rPr>
          <w:b/>
          <w:i/>
          <w:lang w:val="ru-RU"/>
        </w:rPr>
      </w:pPr>
      <w:r w:rsidRPr="002A3AB1">
        <w:rPr>
          <w:b/>
          <w:i/>
        </w:rPr>
        <w:t xml:space="preserve">2.  Завдання на новий навчальний рік, основні напрями роботи, </w:t>
      </w:r>
    </w:p>
    <w:p w:rsidR="002A3AB1" w:rsidRDefault="002A3AB1" w:rsidP="002A3AB1">
      <w:r>
        <w:t>Обсяг вступу 3-5 сторінок.</w:t>
      </w:r>
    </w:p>
    <w:p w:rsidR="002A3AB1" w:rsidRDefault="002A3AB1" w:rsidP="002A3AB1"/>
    <w:p w:rsidR="002A3AB1" w:rsidRDefault="002A3AB1" w:rsidP="002A3AB1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ІІ.  Організаційна діяльність:</w:t>
      </w:r>
    </w:p>
    <w:p w:rsidR="002A3AB1" w:rsidRDefault="002A3AB1" w:rsidP="002A3AB1">
      <w:r>
        <w:t>- координація діяльності Р(М)</w:t>
      </w:r>
      <w:proofErr w:type="spellStart"/>
      <w:r>
        <w:t>МК</w:t>
      </w:r>
      <w:proofErr w:type="spellEnd"/>
      <w:r>
        <w:t xml:space="preserve"> (</w:t>
      </w:r>
      <w:proofErr w:type="spellStart"/>
      <w:r>
        <w:t>МЦ</w:t>
      </w:r>
      <w:proofErr w:type="spellEnd"/>
      <w:r>
        <w:t>), методичних структур ОТГ з відповідним відділом (управлінням) освіти, установами, ІФОІППО;</w:t>
      </w:r>
    </w:p>
    <w:p w:rsidR="002A3AB1" w:rsidRDefault="002A3AB1" w:rsidP="002A3AB1">
      <w:pPr>
        <w:numPr>
          <w:ilvl w:val="0"/>
          <w:numId w:val="2"/>
        </w:numPr>
      </w:pPr>
      <w:r>
        <w:t>підготовка питань на раду Р(М)</w:t>
      </w:r>
      <w:proofErr w:type="spellStart"/>
      <w:r>
        <w:t>МК</w:t>
      </w:r>
      <w:proofErr w:type="spellEnd"/>
      <w:r>
        <w:t xml:space="preserve"> (</w:t>
      </w:r>
      <w:proofErr w:type="spellStart"/>
      <w:r>
        <w:t>МЦ</w:t>
      </w:r>
      <w:proofErr w:type="spellEnd"/>
      <w:r>
        <w:t>), методичних структур ОТГ, колегію відділу (управління) освіти;</w:t>
      </w:r>
    </w:p>
    <w:p w:rsidR="002A3AB1" w:rsidRDefault="002A3AB1" w:rsidP="002A3AB1">
      <w:pPr>
        <w:numPr>
          <w:ilvl w:val="0"/>
          <w:numId w:val="2"/>
        </w:numPr>
      </w:pPr>
      <w:r>
        <w:t>підготовка проектів наказів;</w:t>
      </w:r>
    </w:p>
    <w:p w:rsidR="002A3AB1" w:rsidRDefault="001A254E" w:rsidP="002A3AB1">
      <w:pPr>
        <w:numPr>
          <w:ilvl w:val="0"/>
          <w:numId w:val="2"/>
        </w:numPr>
      </w:pPr>
      <w:r>
        <w:t xml:space="preserve">організація </w:t>
      </w:r>
      <w:r w:rsidR="002A3AB1">
        <w:t xml:space="preserve">підвищення кваліфікації </w:t>
      </w:r>
      <w:r>
        <w:t>педагогів</w:t>
      </w:r>
      <w:r w:rsidR="002A3AB1">
        <w:t>;</w:t>
      </w:r>
    </w:p>
    <w:p w:rsidR="002A3AB1" w:rsidRDefault="002A3AB1" w:rsidP="002A3AB1">
      <w:pPr>
        <w:numPr>
          <w:ilvl w:val="0"/>
          <w:numId w:val="2"/>
        </w:numPr>
      </w:pPr>
      <w:r>
        <w:t>удосконалення режиму та умов роботи;</w:t>
      </w:r>
    </w:p>
    <w:p w:rsidR="002A3AB1" w:rsidRDefault="001A254E" w:rsidP="002A3AB1">
      <w:pPr>
        <w:numPr>
          <w:ilvl w:val="0"/>
          <w:numId w:val="2"/>
        </w:numPr>
      </w:pPr>
      <w:r>
        <w:t>співпраця з вітчизняними</w:t>
      </w:r>
      <w:r w:rsidR="002A3AB1">
        <w:t xml:space="preserve"> центрами освіти</w:t>
      </w:r>
      <w:r>
        <w:t>, міжнародна співпраця</w:t>
      </w:r>
      <w:r w:rsidR="002A3AB1">
        <w:t>;</w:t>
      </w:r>
    </w:p>
    <w:p w:rsidR="002A3AB1" w:rsidRDefault="002A3AB1" w:rsidP="002A3AB1">
      <w:pPr>
        <w:numPr>
          <w:ilvl w:val="0"/>
          <w:numId w:val="2"/>
        </w:numPr>
      </w:pPr>
      <w:r>
        <w:t>співпра</w:t>
      </w:r>
      <w:r w:rsidR="001A254E">
        <w:t>ця з громадськими організаціями.</w:t>
      </w:r>
    </w:p>
    <w:p w:rsidR="00BF099F" w:rsidRDefault="00BF099F"/>
    <w:p w:rsidR="001D615C" w:rsidRDefault="001D615C" w:rsidP="001D615C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ІІІ. Зміст та організація науково-методичної роботи в районі (місті), ОТГ:</w:t>
      </w:r>
    </w:p>
    <w:p w:rsidR="001D615C" w:rsidRDefault="001D615C" w:rsidP="001D615C">
      <w:pPr>
        <w:ind w:left="360"/>
      </w:pPr>
    </w:p>
    <w:p w:rsidR="001D615C" w:rsidRPr="005D2187" w:rsidRDefault="001D615C" w:rsidP="001D615C">
      <w:pPr>
        <w:pStyle w:val="a3"/>
        <w:rPr>
          <w:b/>
        </w:rPr>
      </w:pPr>
      <w:r>
        <w:rPr>
          <w:b/>
        </w:rPr>
        <w:t>1. Організаційно-</w:t>
      </w:r>
      <w:r w:rsidRPr="005D2187">
        <w:rPr>
          <w:b/>
        </w:rPr>
        <w:t xml:space="preserve">методична робота щодо підвищення кваліфікації й фахової </w:t>
      </w:r>
      <w:r>
        <w:rPr>
          <w:b/>
        </w:rPr>
        <w:t>компетентності</w:t>
      </w:r>
      <w:r w:rsidRPr="005D2187">
        <w:rPr>
          <w:b/>
        </w:rPr>
        <w:t xml:space="preserve"> педкадрів</w:t>
      </w:r>
    </w:p>
    <w:p w:rsidR="001D615C" w:rsidRDefault="001D615C" w:rsidP="001D615C">
      <w:pPr>
        <w:numPr>
          <w:ilvl w:val="0"/>
          <w:numId w:val="3"/>
        </w:numPr>
      </w:pPr>
      <w:r>
        <w:t xml:space="preserve">розроблення структури методичної роботи ( вказати, які форми роботи будуть організовані і з яких питань та предметів: </w:t>
      </w:r>
      <w:proofErr w:type="spellStart"/>
      <w:r>
        <w:t>МО</w:t>
      </w:r>
      <w:proofErr w:type="spellEnd"/>
      <w:r>
        <w:t xml:space="preserve">, творчі групи, ШМВ, майстер-класи тощо); </w:t>
      </w:r>
      <w:proofErr w:type="spellStart"/>
      <w:r>
        <w:t>обгрунтування</w:t>
      </w:r>
      <w:proofErr w:type="spellEnd"/>
      <w:r>
        <w:t xml:space="preserve"> доцільності вибору даної структури;</w:t>
      </w:r>
    </w:p>
    <w:p w:rsidR="001A254E" w:rsidRDefault="001A254E" w:rsidP="001A254E">
      <w:pPr>
        <w:numPr>
          <w:ilvl w:val="0"/>
          <w:numId w:val="3"/>
        </w:numPr>
      </w:pPr>
      <w:r>
        <w:t>проведення інструктивно-методичних нарад з керівниками ЗЗСО, методичних об’єднань тощо;</w:t>
      </w:r>
    </w:p>
    <w:p w:rsidR="001D615C" w:rsidRDefault="001D615C" w:rsidP="001D615C">
      <w:pPr>
        <w:numPr>
          <w:ilvl w:val="0"/>
          <w:numId w:val="3"/>
        </w:numPr>
      </w:pPr>
      <w:r>
        <w:t xml:space="preserve">заходи з атестації </w:t>
      </w:r>
      <w:proofErr w:type="spellStart"/>
      <w:r>
        <w:t>педпрацівників</w:t>
      </w:r>
      <w:proofErr w:type="spellEnd"/>
      <w:r>
        <w:t>;</w:t>
      </w:r>
    </w:p>
    <w:p w:rsidR="001D615C" w:rsidRDefault="001D615C" w:rsidP="001D615C">
      <w:pPr>
        <w:numPr>
          <w:ilvl w:val="0"/>
          <w:numId w:val="3"/>
        </w:numPr>
      </w:pPr>
      <w:r>
        <w:lastRenderedPageBreak/>
        <w:t xml:space="preserve">проведення масових форм роботи (конференцій, </w:t>
      </w:r>
      <w:proofErr w:type="spellStart"/>
      <w:r>
        <w:t>педчитань</w:t>
      </w:r>
      <w:proofErr w:type="spellEnd"/>
      <w:r>
        <w:t>, виставок, зустрічей тощо);</w:t>
      </w:r>
    </w:p>
    <w:p w:rsidR="001D615C" w:rsidRDefault="001D615C" w:rsidP="001D615C">
      <w:pPr>
        <w:numPr>
          <w:ilvl w:val="0"/>
          <w:numId w:val="3"/>
        </w:numPr>
      </w:pPr>
      <w:r>
        <w:t>організація і проведення презентації кращих педагогічних практик;</w:t>
      </w:r>
    </w:p>
    <w:p w:rsidR="001D615C" w:rsidRDefault="001D615C" w:rsidP="001D615C">
      <w:pPr>
        <w:numPr>
          <w:ilvl w:val="0"/>
          <w:numId w:val="3"/>
        </w:numPr>
      </w:pPr>
      <w:r>
        <w:t>надання методичної допомоги керівникам і педагогічним кадрам;</w:t>
      </w:r>
    </w:p>
    <w:p w:rsidR="001D615C" w:rsidRDefault="001D615C" w:rsidP="001D615C">
      <w:pPr>
        <w:numPr>
          <w:ilvl w:val="0"/>
          <w:numId w:val="3"/>
        </w:numPr>
      </w:pPr>
      <w:r>
        <w:t>забезпечення розвитку творчості педагогічних працівників;</w:t>
      </w:r>
    </w:p>
    <w:p w:rsidR="001D615C" w:rsidRDefault="001D615C" w:rsidP="001D615C">
      <w:pPr>
        <w:numPr>
          <w:ilvl w:val="0"/>
          <w:numId w:val="3"/>
        </w:numPr>
      </w:pPr>
      <w:r>
        <w:t xml:space="preserve">заходи щодо підвищення </w:t>
      </w:r>
      <w:proofErr w:type="spellStart"/>
      <w:r>
        <w:t>профкомпетентності</w:t>
      </w:r>
      <w:proofErr w:type="spellEnd"/>
      <w:r>
        <w:t xml:space="preserve"> працівників методичної структури</w:t>
      </w:r>
      <w:r w:rsidR="001A254E">
        <w:t xml:space="preserve"> ОТГ</w:t>
      </w:r>
      <w:r>
        <w:t xml:space="preserve"> (Р(М)</w:t>
      </w:r>
      <w:proofErr w:type="spellStart"/>
      <w:r>
        <w:t>МК</w:t>
      </w:r>
      <w:proofErr w:type="spellEnd"/>
      <w:r>
        <w:t xml:space="preserve">, </w:t>
      </w:r>
      <w:proofErr w:type="spellStart"/>
      <w:r>
        <w:t>МЦ</w:t>
      </w:r>
      <w:proofErr w:type="spellEnd"/>
      <w:r>
        <w:t>)</w:t>
      </w:r>
    </w:p>
    <w:p w:rsidR="001D615C" w:rsidRDefault="001D615C" w:rsidP="001D615C">
      <w:pPr>
        <w:ind w:left="1080"/>
      </w:pPr>
    </w:p>
    <w:p w:rsidR="001D615C" w:rsidRDefault="001D615C" w:rsidP="001D615C">
      <w:pPr>
        <w:pStyle w:val="a5"/>
        <w:rPr>
          <w:b/>
        </w:rPr>
      </w:pPr>
      <w:r>
        <w:rPr>
          <w:b/>
        </w:rPr>
        <w:t>2</w:t>
      </w:r>
      <w:r w:rsidRPr="005D2187">
        <w:rPr>
          <w:b/>
        </w:rPr>
        <w:t>. Інформаційно-методичн</w:t>
      </w:r>
      <w:r w:rsidR="00B14765">
        <w:rPr>
          <w:b/>
        </w:rPr>
        <w:t>ий</w:t>
      </w:r>
      <w:r w:rsidRPr="005D2187">
        <w:rPr>
          <w:b/>
        </w:rPr>
        <w:t xml:space="preserve"> </w:t>
      </w:r>
      <w:r w:rsidR="00B14765">
        <w:rPr>
          <w:b/>
        </w:rPr>
        <w:t>супровід</w:t>
      </w:r>
      <w:r w:rsidRPr="005D2187">
        <w:rPr>
          <w:b/>
        </w:rPr>
        <w:t xml:space="preserve"> </w:t>
      </w:r>
      <w:r>
        <w:rPr>
          <w:b/>
        </w:rPr>
        <w:t>освітнь</w:t>
      </w:r>
      <w:r w:rsidRPr="005D2187">
        <w:rPr>
          <w:b/>
        </w:rPr>
        <w:t xml:space="preserve">ого процесу. </w:t>
      </w:r>
    </w:p>
    <w:p w:rsidR="001D615C" w:rsidRDefault="001D615C" w:rsidP="001D615C">
      <w:pPr>
        <w:numPr>
          <w:ilvl w:val="0"/>
          <w:numId w:val="4"/>
        </w:numPr>
      </w:pPr>
      <w:r>
        <w:t>розроблення локальних нормативних документів;</w:t>
      </w:r>
    </w:p>
    <w:p w:rsidR="001D615C" w:rsidRDefault="001D615C" w:rsidP="001D615C">
      <w:pPr>
        <w:numPr>
          <w:ilvl w:val="0"/>
          <w:numId w:val="4"/>
        </w:numPr>
      </w:pPr>
      <w:r>
        <w:t>вивчення і опрацювання  нормативно-правових документів;</w:t>
      </w:r>
    </w:p>
    <w:p w:rsidR="001D615C" w:rsidRDefault="001D615C" w:rsidP="001D615C">
      <w:pPr>
        <w:numPr>
          <w:ilvl w:val="0"/>
          <w:numId w:val="4"/>
        </w:numPr>
      </w:pPr>
      <w:r>
        <w:t>розроблення навчально-методичних матеріалів (програм, посібників, рекомендацій);</w:t>
      </w:r>
    </w:p>
    <w:p w:rsidR="001D615C" w:rsidRDefault="001D615C" w:rsidP="001D615C">
      <w:pPr>
        <w:numPr>
          <w:ilvl w:val="0"/>
          <w:numId w:val="4"/>
        </w:numPr>
      </w:pPr>
      <w:r>
        <w:t>консультативна діяльність;</w:t>
      </w:r>
    </w:p>
    <w:p w:rsidR="001D615C" w:rsidRDefault="001D615C" w:rsidP="001D615C">
      <w:pPr>
        <w:numPr>
          <w:ilvl w:val="0"/>
          <w:numId w:val="4"/>
        </w:numPr>
      </w:pPr>
      <w:r>
        <w:t>підготовка інформаційних та</w:t>
      </w:r>
      <w:r w:rsidR="00B14765">
        <w:t xml:space="preserve"> видавничих матеріалів</w:t>
      </w:r>
      <w:r>
        <w:t>.</w:t>
      </w:r>
    </w:p>
    <w:p w:rsidR="001D615C" w:rsidRDefault="001D615C" w:rsidP="001D615C">
      <w:pPr>
        <w:ind w:left="1080"/>
      </w:pPr>
    </w:p>
    <w:p w:rsidR="001D615C" w:rsidRPr="005D2187" w:rsidRDefault="001D615C" w:rsidP="001D615C">
      <w:pPr>
        <w:ind w:left="360"/>
        <w:rPr>
          <w:b/>
          <w:bCs/>
          <w:iCs/>
        </w:rPr>
      </w:pPr>
      <w:r>
        <w:rPr>
          <w:b/>
          <w:bCs/>
          <w:iCs/>
        </w:rPr>
        <w:t>3</w:t>
      </w:r>
      <w:r w:rsidRPr="005D2187">
        <w:rPr>
          <w:b/>
          <w:bCs/>
          <w:iCs/>
        </w:rPr>
        <w:t xml:space="preserve">. Вивчення, узагальнення та впровадження </w:t>
      </w:r>
      <w:r>
        <w:rPr>
          <w:b/>
          <w:bCs/>
          <w:iCs/>
        </w:rPr>
        <w:t>кращих педагогічних практик</w:t>
      </w:r>
      <w:r w:rsidRPr="005D2187">
        <w:rPr>
          <w:b/>
          <w:bCs/>
          <w:iCs/>
        </w:rPr>
        <w:t xml:space="preserve"> та інноваційних технологій</w:t>
      </w:r>
    </w:p>
    <w:p w:rsidR="001D615C" w:rsidRDefault="001D615C" w:rsidP="001D615C">
      <w:pPr>
        <w:numPr>
          <w:ilvl w:val="0"/>
          <w:numId w:val="5"/>
        </w:numPr>
      </w:pPr>
      <w:r>
        <w:t>визначення об’єктів кращих педагогічних практик, термінів вивчення, форм узагальнення та поширення;</w:t>
      </w:r>
    </w:p>
    <w:p w:rsidR="001D615C" w:rsidRDefault="001D615C" w:rsidP="001D615C">
      <w:pPr>
        <w:numPr>
          <w:ilvl w:val="0"/>
          <w:numId w:val="5"/>
        </w:numPr>
      </w:pPr>
      <w:r>
        <w:t>пошук, накопичення, систематизація інноваційних методик та технологій.</w:t>
      </w:r>
    </w:p>
    <w:p w:rsidR="001D615C" w:rsidRDefault="001D615C" w:rsidP="001D615C">
      <w:pPr>
        <w:ind w:left="1080"/>
      </w:pPr>
    </w:p>
    <w:p w:rsidR="001D615C" w:rsidRPr="005D2187" w:rsidRDefault="001D615C" w:rsidP="001D615C">
      <w:pPr>
        <w:pStyle w:val="a5"/>
        <w:rPr>
          <w:b/>
        </w:rPr>
      </w:pPr>
      <w:r>
        <w:rPr>
          <w:b/>
        </w:rPr>
        <w:t>4</w:t>
      </w:r>
      <w:r w:rsidRPr="005D2187">
        <w:rPr>
          <w:b/>
        </w:rPr>
        <w:t>. Організація роботи з учнівською молоддю:</w:t>
      </w:r>
    </w:p>
    <w:p w:rsidR="001D615C" w:rsidRDefault="001D615C" w:rsidP="001D615C">
      <w:pPr>
        <w:numPr>
          <w:ilvl w:val="0"/>
          <w:numId w:val="6"/>
        </w:numPr>
      </w:pPr>
      <w:r>
        <w:t>організація і проведення конкурсів, виставок, олімпіад, турнірів;</w:t>
      </w:r>
    </w:p>
    <w:p w:rsidR="001D615C" w:rsidRDefault="001D615C" w:rsidP="001D615C">
      <w:pPr>
        <w:numPr>
          <w:ilvl w:val="0"/>
          <w:numId w:val="6"/>
        </w:numPr>
      </w:pPr>
      <w:r>
        <w:t>зустрічі творчої молоді, дні знань;</w:t>
      </w:r>
    </w:p>
    <w:p w:rsidR="003910C9" w:rsidRDefault="003910C9" w:rsidP="001D615C">
      <w:pPr>
        <w:numPr>
          <w:ilvl w:val="0"/>
          <w:numId w:val="6"/>
        </w:numPr>
      </w:pPr>
      <w:r>
        <w:t xml:space="preserve">діяльність з питань попередження </w:t>
      </w:r>
      <w:proofErr w:type="spellStart"/>
      <w:r>
        <w:t>булінгу</w:t>
      </w:r>
      <w:proofErr w:type="spellEnd"/>
      <w:r>
        <w:t>;</w:t>
      </w:r>
    </w:p>
    <w:p w:rsidR="001D615C" w:rsidRDefault="001D615C" w:rsidP="001D615C">
      <w:pPr>
        <w:numPr>
          <w:ilvl w:val="0"/>
          <w:numId w:val="6"/>
        </w:numPr>
      </w:pPr>
      <w:r>
        <w:t>робота з обдарованими учнями.</w:t>
      </w:r>
    </w:p>
    <w:p w:rsidR="001D615C" w:rsidRDefault="001D615C" w:rsidP="001D615C">
      <w:pPr>
        <w:ind w:left="360"/>
      </w:pPr>
    </w:p>
    <w:p w:rsidR="001D615C" w:rsidRPr="001D615C" w:rsidRDefault="001D615C" w:rsidP="001D615C">
      <w:pPr>
        <w:pStyle w:val="a7"/>
        <w:numPr>
          <w:ilvl w:val="0"/>
          <w:numId w:val="10"/>
        </w:numPr>
        <w:rPr>
          <w:b/>
        </w:rPr>
      </w:pPr>
      <w:r w:rsidRPr="001D615C">
        <w:rPr>
          <w:b/>
        </w:rPr>
        <w:t xml:space="preserve"> Педагогічний аналіз:</w:t>
      </w:r>
    </w:p>
    <w:p w:rsidR="001D615C" w:rsidRDefault="001D615C" w:rsidP="001D615C">
      <w:pPr>
        <w:numPr>
          <w:ilvl w:val="0"/>
          <w:numId w:val="7"/>
        </w:numPr>
      </w:pPr>
      <w:r>
        <w:t>оцінювання результативності діяльності різних форм методичної роботи;</w:t>
      </w:r>
    </w:p>
    <w:p w:rsidR="001D615C" w:rsidRDefault="001D615C" w:rsidP="001D615C">
      <w:pPr>
        <w:numPr>
          <w:ilvl w:val="0"/>
          <w:numId w:val="7"/>
        </w:numPr>
      </w:pPr>
      <w:r>
        <w:t xml:space="preserve">координація та оцінювання  </w:t>
      </w:r>
      <w:proofErr w:type="spellStart"/>
      <w:r>
        <w:t>внутрішкільної</w:t>
      </w:r>
      <w:proofErr w:type="spellEnd"/>
      <w:r>
        <w:t xml:space="preserve"> методичної роботи;</w:t>
      </w:r>
    </w:p>
    <w:p w:rsidR="001D615C" w:rsidRDefault="001D615C" w:rsidP="001D615C">
      <w:pPr>
        <w:rPr>
          <w:bCs/>
          <w:i/>
          <w:iCs/>
        </w:rPr>
      </w:pPr>
    </w:p>
    <w:p w:rsidR="001D615C" w:rsidRDefault="001D615C" w:rsidP="001D615C">
      <w:pPr>
        <w:ind w:left="360"/>
      </w:pPr>
    </w:p>
    <w:p w:rsidR="001D615C" w:rsidRPr="001E1579" w:rsidRDefault="001D615C" w:rsidP="001E1579">
      <w:pPr>
        <w:pStyle w:val="a7"/>
        <w:numPr>
          <w:ilvl w:val="0"/>
          <w:numId w:val="10"/>
        </w:numPr>
        <w:rPr>
          <w:b/>
        </w:rPr>
      </w:pPr>
      <w:r w:rsidRPr="001E1579">
        <w:rPr>
          <w:b/>
        </w:rPr>
        <w:t>Організація методичного супроводу діяльності педагогів з питання інклюзивної освіти</w:t>
      </w:r>
    </w:p>
    <w:p w:rsidR="001D615C" w:rsidRDefault="001D615C"/>
    <w:sectPr w:rsidR="001D615C" w:rsidSect="00BF099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E0FA0"/>
    <w:multiLevelType w:val="hybridMultilevel"/>
    <w:tmpl w:val="56A67A7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6C2C4B"/>
    <w:multiLevelType w:val="hybridMultilevel"/>
    <w:tmpl w:val="D76E305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E462DC"/>
    <w:multiLevelType w:val="hybridMultilevel"/>
    <w:tmpl w:val="C9BEF23E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AD2D78"/>
    <w:multiLevelType w:val="hybridMultilevel"/>
    <w:tmpl w:val="339C57AA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E966D0C"/>
    <w:multiLevelType w:val="hybridMultilevel"/>
    <w:tmpl w:val="53D4452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2E132F"/>
    <w:multiLevelType w:val="hybridMultilevel"/>
    <w:tmpl w:val="EF58B03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40E21"/>
    <w:multiLevelType w:val="hybridMultilevel"/>
    <w:tmpl w:val="7C983A9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16C17"/>
    <w:multiLevelType w:val="hybridMultilevel"/>
    <w:tmpl w:val="1106873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2C038B"/>
    <w:multiLevelType w:val="hybridMultilevel"/>
    <w:tmpl w:val="27FC718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D70397"/>
    <w:multiLevelType w:val="hybridMultilevel"/>
    <w:tmpl w:val="F21CBC8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3AB1"/>
    <w:rsid w:val="001A254E"/>
    <w:rsid w:val="001D615C"/>
    <w:rsid w:val="001E1579"/>
    <w:rsid w:val="002A3AB1"/>
    <w:rsid w:val="003910C9"/>
    <w:rsid w:val="005165C1"/>
    <w:rsid w:val="00AF4CB9"/>
    <w:rsid w:val="00B14765"/>
    <w:rsid w:val="00BF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2A3A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A3A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3AB1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rsid w:val="002A3AB1"/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paragraph" w:styleId="a3">
    <w:name w:val="Body Text"/>
    <w:basedOn w:val="a"/>
    <w:link w:val="a4"/>
    <w:rsid w:val="001D615C"/>
    <w:pPr>
      <w:spacing w:after="120"/>
    </w:pPr>
  </w:style>
  <w:style w:type="character" w:customStyle="1" w:styleId="a4">
    <w:name w:val="Основной текст Знак"/>
    <w:basedOn w:val="a0"/>
    <w:link w:val="a3"/>
    <w:rsid w:val="001D615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ody Text Indent"/>
    <w:basedOn w:val="a"/>
    <w:link w:val="a6"/>
    <w:rsid w:val="001D61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D615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List Paragraph"/>
    <w:basedOn w:val="a"/>
    <w:uiPriority w:val="34"/>
    <w:qFormat/>
    <w:rsid w:val="001D61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E1E3A-D4C6-4CCE-BDFD-23B75974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7</cp:revision>
  <cp:lastPrinted>2019-04-22T06:08:00Z</cp:lastPrinted>
  <dcterms:created xsi:type="dcterms:W3CDTF">2019-04-22T05:47:00Z</dcterms:created>
  <dcterms:modified xsi:type="dcterms:W3CDTF">2019-04-23T11:48:00Z</dcterms:modified>
</cp:coreProperties>
</file>